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u w:val="single"/>
          <w:rtl w:val="0"/>
        </w:rPr>
        <w:t xml:space="preserve">Biografia  do Profeta Jeremias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Jeremias é o 24º livro da Bíblia, tem 52 capítulos e 1.364 versículos.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Jeremias significa O Senhor estabelece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Jeremias 1.1 - Palavras de Jeremias, filho de Hilquias, dos sacerdotes que estavam em Anatote, na terra de Benjamim: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O ministério profético de Jeremias foi de aproximadamente, durante 40 anos - 626 a.C  A 585 A.c. 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Jeremias, nascido numa aldeia que distava de Jerusalém só uma hora a pé, recebeu ainda jovem, o chamado divino para ser profeta. Jeremias viu sua nação desintegrar-se moralmente por dentro e ser militarmente destruída por fora. Viu o cerco e o saque de Jerusalém em 586 a.C. , e viu muitos dos seus compatriotas levados para o cativeiro em terras estrangeiras.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Todo esse tempo, as advertências e os rogos que lançou a Israel para que se voltasse para Deus não foram levados em conta. Depois da queda de Jerusalém, Jeremias foi forçado a fugir para o Egito, e supõe-se que ali tenha morrido. 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Fonte – Bíblia de Estudo Vida – Almeida Revista e Atualizada – Editora Vida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O ministério profético de Jeremias foi dirigido ao reino Sul, Judá, durante os últimos  40 anos de sua história . Ele viveu para ser testemunha das invasões babilônicas de Judá, que resultaram na destruição de Jerusalém e do templo. Como o chamado de Jeremias propunha-se a que ele profetizasse à nação durante os últimos anos de seu declínio e queda, é compreensível que o livro do profeta esteja cheio de prenúncios sombrios.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O profeta Jeremias, filho de sacerdote, nasceu e cresceu na aldeia sacerdotal de Anatote, mais de 6 km ao nordeste de Jerusalém, durante o reinado do rei Manassés.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Jeremias começou seu ministério profético durante o décimo-terceiro ano do reinado do rei Josias, e apoiou seu movimento de reforma. Não demorou  para perceber, no entanto, que as mudanças não estavam resultando numa verdadeira transformação de sentimentos do povo. O profeta Jeremias  advertiu que, a não ser que houvesse verdadeiro arrependimento em escala nacional, a condenação e a destruição viriam de repente.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Em 612 a.C.,a Assíria foi conquistada por uma coalizão babilônica. Cerca de quatro anos depois da morte do rei Josias, o Egito foi serrotado por Babilônia na batalha de Carquemis. 605 a.C., naquele mesmo ano o exército babilônico de Nabucodonosor invadiu a Palestina, capturou Jerusalém e deportou alguns jovens mais seletos de Jerusalém para Babilônia, entre eles Daniel e seus três amigos, Hananias, Misael e Azarias. Uma segunda campanha contra Jerusalém ocorreu em 597 a.C., ocasião em que foram levados dez mil cativos à Babilônia, entre os quais o profeta Ezequiel. 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Durante todo esse tempo, as advertências proféticas de Jeremias a respeito do juízo divino iminente passaram despercebidas pela nação. A última invasão babilônica tomou Jerusalém, o templo e a totalidade do Reino de Judá, o Reino Sul em 586 a.C.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Este livro profético revela que Jeremias, frequentemente chamado de “o profeta das lágrimas”, era um homem com uma mensagem severa, mas de coração sensível e quebrantado. Seu espírito sensível tornou mais intenso o seu sofrimento, à medida que a palavra de Deus ia sendo repudiada por seus familiares e amigos, pelos sacerdotes e reis, e pela totalidade do povo de Judá, Reino Sul.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Embora fosse solitário e rejeitado durante toda sua vida, o profeta Jeremias não deixou de ser um dos mais ousados e corajosos profetas. Apesar da grande oposição, cumpriu fielmente sua chamada profética para advertir seus concidadãos de que o juízo divino estava às portas.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Resumindo a vida do profeta Jeremias, certo escritor disse: ‘Nunca foi imposto sobre um homem mortal fardo mais esmagador. Em toda a história da raça judaica, nunca houve  semelhante exemplo de imensa  sinceridade, sofrimento sem alívio, proclamação destemida da mensagem de Deus e intercessão incansável de um profeta em favor do seu povo como se observa no ministério do profeta Jeremias. Mas “a tragédia de sua vida foi esta: pregava a ouvidos surdos e só recebia ódio em troca do seu amor aos compatriotas”. (Farley)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Depois de profetizar durante vinte anos a Judá, Reino Sul, o profeta Jeremias foi ordenado por Deus a deixar a sua mensagem por escrito. Assim o fez ao ditar suas profecias a seu fiel secretário, Baruque. (Jeremias capítulo 36). Visto que o profeta Jeremias estava proibido de comparecer diante do rei, enviou então Baruque para ler as profecias no templo.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Depois disso, Jeudi as leu diante do rei Jeoaquim. O monarca demonstrou desprezo ao profeta Jeremias e à palavra do Senhor ao cortar e queimar o rolo. Jeremias capítulo 36.22-23. O profeta Jeremias voltou a ditar suas profecias a Baruque, e dessa vez incluiu até mais do que estava no primeiro rolo.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u w:val="single"/>
          <w:rtl w:val="0"/>
        </w:rPr>
        <w:t xml:space="preserve">Propósito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1 - O livro do profeta Jeremias foi escrito para fornecer um registro permanente do ministério profético de Jeremias e sua mensagem.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2 - Para revelar o inevitável juízo divino por ter o povo transgredido o concerto e persistido em sua rebelião contra Deus e sua palavra.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3 - Para demonstrar a autenticidade e autoridade da palavra profética. Muitas das profecias de Jeremias foram cumpridas durante a própria vida do profeta. Jeremias 16.9; 20.4; 25.1-14; 27.19-22; 28.15-17; 32.10-13; 34.1-5. 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Outras que envolviam o futuro distante foram cumpridas posteriormente, ou ainda estão por se cumprir. Jeremias 23.5-6 ; 30.8-9; 31.31-34; 33.14-16.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Assim como o profeta Ezequiel, Jeremias pratica várias ações simbólicas a fim de ilustrar de modo claro a sua mensagem profética: o cinto podre, Jeremias 13.1-4, a seca, 14.1-9,  a proibição divina de não se casar ou ter filhos , 16.1-9, o oleiro e o barro, 18.1-11, o vaso do oleiro que se  fragmentou , 19.1-13, os dois cestos de figo, 24.1-10, o jugo no seu pescoço, 27.1-11, a compra de um terreno na sua cidade natal, 32.6-15 ,  e as grandes pedras colocadas no pavimento de tijolos de Faraó, 43.8-13.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A compreensão clara que Jeremias tinha da sua chamada profética, 1.17, juntamente com as frequentes reafirmações de Deus, Jeremias 3.12; 7.2,27-28; 11.2,6; 13.12-13; 17.19-20, capacitaram-no a proclamar com ousadia e fé a palavra profética a Judá, Reino Sul, apesar de esta nação sempre reagir com hostilidade, rejeição e perseguição, Jeremias 15.20-21.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Após a destruição de Jerusalém, o profeta Jeremias foi levado contra sua vontade ao Egito, onde continuou profetizando até a sua morte, capítulos 43 e 44.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u w:val="single"/>
          <w:rtl w:val="0"/>
        </w:rPr>
        <w:t xml:space="preserve">Características especiais: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Sete aspectos principais caracterizam o livro do profeta Jeremias: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1 - É o segundo maior livro da Bíblia, pois contém mais palavras (não capítulos) do que qualquer outro livro, exceto Salmos.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2 - A vida e as tribulações pessoais do profeta Jeremias como profeta são reveladas com maior profundidade e detalhes do que as de qualquer outro profeta do AT.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3 - Está permeado com as tristezas, angústias e prantos do “profeta das lágrimas” por causa da rebeldia de Judá, Reino Sul. Apesar de sua mensagem severa, o profeta Jeremias sentia tristeza e quebrantamento profundo por causa do povo de Deus. Mesmo assim, sua maior lealdade era dedicada a Deus, e sua mais profunda tristeza era a mágoa sofrida por Deus.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4 - Sua palavra-chave é “rebelde” (usada 13 vezes), e seu tema perpétuo é o inescapável juízo divino em retribuição à rebeldia e apostasia.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5 - Sua maior revelação teológica é o conceito do “novo concerto”, que Deus estabeleceria com seu povo fiel num tempo futuro de restauração (31.31-34).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6 - Sua poesia é tão eloquente e lírica quanto qualquer outra obra poética da Bíblia, com uso abundante de metáforas excelentes, frases vividas e passagens memoráveis.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7 - Há mais referências à nação de Babilônia nas profecias de Jeremias (164) do que em todo o restante da Bíblia.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Fonte – Bíblia se Estudo Pentecostal – revista e Corrigida – Edição  de 1995 – CPAD.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Observação.: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bookmarkStart w:id="0" w:colFirst="0" w:name="h.gjdgxs" w:colLast="0"/>
      <w:bookmarkEnd w:id="0"/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Estou publicando em meu site de Estudos Bíblicos </w:t>
      </w:r>
      <w:hyperlink r:id="rId5">
        <w:r w:rsidRPr="00000000" w:rsidR="00000000" w:rsidDel="00000000">
          <w:rPr>
            <w:rFonts w:cs="Cambria" w:hAnsi="Cambria" w:eastAsia="Cambria" w:ascii="Cambria"/>
            <w:b w:val="1"/>
            <w:i w:val="1"/>
            <w:color w:val="0000ff"/>
            <w:sz w:val="24"/>
            <w:u w:val="single"/>
            <w:rtl w:val="0"/>
          </w:rPr>
          <w:t xml:space="preserve">www.neuzabaldini.com</w:t>
        </w:r>
      </w:hyperlink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, biografias dos profetas.  Profetas maiores e profetas menores. Então como o livro Lamentações de Jeremias é de autoria do profeta Jeremias, não foi necessário escrever a biografia sobre Lamentações de Jeremias.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Deus lhe abençoe!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Fonts w:cs="Cambria" w:hAnsi="Cambria" w:eastAsia="Cambria" w:ascii="Cambria"/>
          <w:b w:val="1"/>
          <w:i w:val="1"/>
          <w:sz w:val="24"/>
          <w:rtl w:val="0"/>
        </w:rPr>
        <w:t xml:space="preserve"> Breve Jesus Voltará!</w:t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65"/>
        <w:contextualSpacing w:val="0"/>
        <w:jc w:val="both"/>
      </w:pPr>
      <w:hyperlink r:id="rId6">
        <w:r w:rsidRPr="00000000" w:rsidR="00000000" w:rsidDel="00000000">
          <w:rPr>
            <w:rFonts w:cs="Cambria" w:hAnsi="Cambria" w:eastAsia="Cambria" w:ascii="Cambria"/>
            <w:b w:val="1"/>
            <w:i w:val="1"/>
            <w:color w:val="000000"/>
            <w:sz w:val="24"/>
            <w:u w:val="single"/>
            <w:rtl w:val="0"/>
          </w:rPr>
          <w:t xml:space="preserve">www.neuzabaldini.com</w:t>
        </w:r>
      </w:hyperlink>
      <w:hyperlink r:id="rId7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ind w:right="165"/>
        <w:contextualSpacing w:val="0"/>
        <w:jc w:val="both"/>
      </w:pPr>
      <w:hyperlink r:id="rId8">
        <w:r w:rsidRPr="00000000" w:rsidR="00000000" w:rsidDel="00000000">
          <w:rPr>
            <w:rFonts w:cs="Cambria" w:hAnsi="Cambria" w:eastAsia="Cambria" w:ascii="Cambria"/>
            <w:b w:val="1"/>
            <w:i w:val="1"/>
            <w:color w:val="000000"/>
            <w:sz w:val="24"/>
            <w:u w:val="single"/>
            <w:rtl w:val="0"/>
          </w:rPr>
          <w:t xml:space="preserve">neuzaqbaldini@yahoo.com.br</w:t>
        </w:r>
      </w:hyperlink>
      <w:hyperlink r:id="rId9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ind w:right="165"/>
        <w:contextualSpacing w:val="0"/>
        <w:jc w:val="both"/>
      </w:pPr>
      <w:hyperlink r:id="rId10">
        <w:r w:rsidRPr="00000000" w:rsidR="00000000" w:rsidDel="00000000">
          <w:rPr>
            <w:rFonts w:cs="Cambria" w:hAnsi="Cambria" w:eastAsia="Cambria" w:ascii="Cambria"/>
            <w:b w:val="1"/>
            <w:i w:val="1"/>
            <w:color w:val="000000"/>
            <w:sz w:val="24"/>
            <w:u w:val="single"/>
            <w:rtl w:val="0"/>
          </w:rPr>
          <w:t xml:space="preserve">www.youtube.com/user/Neuzabaldini</w:t>
        </w:r>
      </w:hyperlink>
      <w:hyperlink r:id="rId11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ind w:right="165"/>
        <w:contextualSpacing w:val="0"/>
        <w:jc w:val="both"/>
      </w:pPr>
      <w:hyperlink r:id="rId12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ind w:right="165"/>
        <w:contextualSpacing w:val="0"/>
        <w:jc w:val="both"/>
      </w:pPr>
      <w:hyperlink r:id="rId13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ind w:right="165"/>
        <w:contextualSpacing w:val="0"/>
        <w:jc w:val="both"/>
      </w:pPr>
      <w:hyperlink r:id="rId14">
        <w:r w:rsidRPr="00000000" w:rsidR="00000000" w:rsidDel="00000000">
          <w:rPr>
            <w:rtl w:val="0"/>
          </w:rPr>
        </w:r>
      </w:hyperlink>
    </w:p>
    <w:sectPr>
      <w:pgSz w:w="12240" w:h="15840"/>
      <w:pgMar w:left="1080" w:right="99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 Narrow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line="240" w:before="0"/>
      <w:jc w:val="center"/>
    </w:pPr>
    <w:rPr>
      <w:rFonts w:cs="Arial Narrow" w:hAnsi="Arial Narrow" w:eastAsia="Arial Narrow" w:ascii="Arial Narrow"/>
      <w:b w:val="1"/>
      <w:sz w:val="24"/>
      <w:u w:val="single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line="240" w:before="0"/>
      <w:jc w:val="center"/>
    </w:pPr>
    <w:rPr>
      <w:rFonts w:cs="Times New Roman" w:hAnsi="Times New Roman" w:eastAsia="Times New Roman" w:ascii="Times New Roman"/>
      <w:b w:val="0"/>
      <w:sz w:val="24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100" w:line="240" w:before="100"/>
    </w:pPr>
    <w:rPr>
      <w:rFonts w:cs="Times New Roman" w:hAnsi="Times New Roman" w:eastAsia="Times New Roman" w:ascii="Times New Roman"/>
      <w:b w:val="1"/>
      <w:sz w:val="26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http://www.youtube.com/user/Neuzabaldini" Type="http://schemas.openxmlformats.org/officeDocument/2006/relationships/hyperlink" TargetMode="External" Id="rId14"/><Relationship Target="fontTable.xml" Type="http://schemas.openxmlformats.org/officeDocument/2006/relationships/fontTable" Id="rId2"/><Relationship Target="http://www.youtube.com/user/Neuzabaldini" Type="http://schemas.openxmlformats.org/officeDocument/2006/relationships/hyperlink" TargetMode="External" Id="rId12"/><Relationship Target="http://www.youtube.com/user/Neuzabaldini" Type="http://schemas.openxmlformats.org/officeDocument/2006/relationships/hyperlink" TargetMode="External" Id="rId13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http://www.youtube.com/user/Neuzabaldini" Type="http://schemas.openxmlformats.org/officeDocument/2006/relationships/hyperlink" TargetMode="External" Id="rId10"/><Relationship Target="numbering.xml" Type="http://schemas.openxmlformats.org/officeDocument/2006/relationships/numbering" Id="rId3"/><Relationship Target="http://www.youtube.com/user/Neuzabaldini" Type="http://schemas.openxmlformats.org/officeDocument/2006/relationships/hyperlink" TargetMode="External" Id="rId11"/><Relationship Target="mailto:neuzaqbaldini@yahoo.com.br" Type="http://schemas.openxmlformats.org/officeDocument/2006/relationships/hyperlink" TargetMode="External" Id="rId9"/><Relationship Target="http://www.neuzabaldini.com" Type="http://schemas.openxmlformats.org/officeDocument/2006/relationships/hyperlink" TargetMode="External" Id="rId6"/><Relationship Target="http://www.neuzabaldini.com" Type="http://schemas.openxmlformats.org/officeDocument/2006/relationships/hyperlink" TargetMode="External" Id="rId5"/><Relationship Target="mailto:neuzaqbaldini@yahoo.com.br" Type="http://schemas.openxmlformats.org/officeDocument/2006/relationships/hyperlink" TargetMode="External" Id="rId8"/><Relationship Target="http://www.neuzabaldini.com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Biografia  do Profeta Jeremias.docx.docx</dc:title>
</cp:coreProperties>
</file>